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4B5" w:rsidRDefault="005F54B5" w:rsidP="00666AC7">
      <w:pPr>
        <w:spacing w:after="0" w:line="240" w:lineRule="auto"/>
        <w:ind w:firstLine="352"/>
        <w:rPr>
          <w:color w:val="auto"/>
          <w:sz w:val="24"/>
        </w:rPr>
      </w:pPr>
      <w:r>
        <w:rPr>
          <w:rFonts w:hint="eastAsia"/>
          <w:color w:val="auto"/>
          <w:sz w:val="24"/>
        </w:rPr>
        <w:t>文章信息：</w:t>
      </w:r>
      <w:r w:rsidR="00071F82">
        <w:rPr>
          <w:rFonts w:hint="eastAsia"/>
          <w:color w:val="auto"/>
          <w:sz w:val="24"/>
        </w:rPr>
        <w:t>孔维琛. 石墨烯国标意义几何. 中国经济信息[</w:t>
      </w:r>
      <w:r w:rsidR="00071F82">
        <w:rPr>
          <w:color w:val="auto"/>
          <w:sz w:val="24"/>
        </w:rPr>
        <w:t>J</w:t>
      </w:r>
      <w:r w:rsidR="00071F82">
        <w:rPr>
          <w:rFonts w:hint="eastAsia"/>
          <w:color w:val="auto"/>
          <w:sz w:val="24"/>
        </w:rPr>
        <w:t>]</w:t>
      </w:r>
      <w:r w:rsidR="00071F82">
        <w:rPr>
          <w:color w:val="auto"/>
          <w:sz w:val="24"/>
        </w:rPr>
        <w:t>,2016(9):62-63</w:t>
      </w:r>
    </w:p>
    <w:p w:rsidR="00666AC7" w:rsidRDefault="00666AC7" w:rsidP="00666AC7">
      <w:pPr>
        <w:spacing w:after="0" w:line="240" w:lineRule="auto"/>
        <w:ind w:firstLine="352"/>
        <w:rPr>
          <w:color w:val="auto"/>
          <w:sz w:val="24"/>
        </w:rPr>
      </w:pPr>
    </w:p>
    <w:p w:rsidR="00DE2EC0" w:rsidRPr="00DE2EC0" w:rsidRDefault="00DE2EC0" w:rsidP="00666AC7">
      <w:pPr>
        <w:pStyle w:val="2"/>
        <w:spacing w:before="0" w:after="0" w:line="240" w:lineRule="auto"/>
        <w:ind w:firstLine="352"/>
        <w:jc w:val="center"/>
      </w:pPr>
      <w:bookmarkStart w:id="0" w:name="OLE_LINK1"/>
      <w:bookmarkStart w:id="1" w:name="OLE_LINK2"/>
      <w:r w:rsidRPr="00DE2EC0">
        <w:rPr>
          <w:rFonts w:hint="eastAsia"/>
        </w:rPr>
        <w:t>石墨烯国标意义几何</w:t>
      </w:r>
    </w:p>
    <w:bookmarkEnd w:id="0"/>
    <w:bookmarkEnd w:id="1"/>
    <w:p w:rsidR="00DE2EC0" w:rsidRPr="005F54B5" w:rsidRDefault="005F54B5" w:rsidP="00666AC7">
      <w:pPr>
        <w:spacing w:after="0" w:line="240" w:lineRule="auto"/>
        <w:ind w:firstLine="352"/>
        <w:jc w:val="right"/>
        <w:rPr>
          <w:rFonts w:ascii="Calibri" w:eastAsia="Calibri" w:hAnsi="Calibri" w:cs="Calibri"/>
          <w:color w:val="auto"/>
          <w:sz w:val="21"/>
        </w:rPr>
      </w:pPr>
      <w:r w:rsidRPr="005F54B5">
        <w:rPr>
          <w:rFonts w:hint="eastAsia"/>
          <w:color w:val="auto"/>
          <w:sz w:val="21"/>
        </w:rPr>
        <w:t>——</w:t>
      </w:r>
      <w:r w:rsidR="00DE2EC0" w:rsidRPr="005F54B5">
        <w:rPr>
          <w:rFonts w:hint="eastAsia"/>
          <w:color w:val="auto"/>
          <w:sz w:val="21"/>
        </w:rPr>
        <w:t>石墨烯国标的出台，对于行业的规范具有重要意义。</w:t>
      </w:r>
    </w:p>
    <w:p w:rsidR="00DE2EC0" w:rsidRPr="00DE2EC0" w:rsidRDefault="00DE2EC0" w:rsidP="00666AC7">
      <w:pPr>
        <w:spacing w:after="0" w:line="240" w:lineRule="auto"/>
        <w:ind w:firstLine="352"/>
        <w:rPr>
          <w:rFonts w:ascii="Calibri" w:eastAsia="Calibri" w:hAnsi="Calibri" w:cs="Calibri"/>
          <w:color w:val="auto"/>
          <w:sz w:val="24"/>
        </w:rPr>
      </w:pPr>
    </w:p>
    <w:p w:rsidR="00DE2EC0" w:rsidRDefault="00DE2EC0" w:rsidP="00666AC7">
      <w:pPr>
        <w:spacing w:after="0" w:line="240" w:lineRule="auto"/>
        <w:ind w:firstLine="352"/>
        <w:rPr>
          <w:color w:val="auto"/>
          <w:sz w:val="24"/>
        </w:rPr>
      </w:pPr>
      <w:r w:rsidRPr="00DE2EC0">
        <w:rPr>
          <w:rFonts w:hint="eastAsia"/>
          <w:color w:val="auto"/>
          <w:sz w:val="24"/>
        </w:rPr>
        <w:t>文</w:t>
      </w:r>
      <w:r w:rsidRPr="00DE2EC0">
        <w:rPr>
          <w:rFonts w:ascii="Calibri" w:eastAsia="Calibri" w:hAnsi="Calibri" w:cs="Calibri"/>
          <w:color w:val="auto"/>
          <w:sz w:val="24"/>
        </w:rPr>
        <w:t xml:space="preserve">│ </w:t>
      </w:r>
      <w:r w:rsidRPr="00DE2EC0">
        <w:rPr>
          <w:rFonts w:hint="eastAsia"/>
          <w:color w:val="auto"/>
          <w:sz w:val="24"/>
        </w:rPr>
        <w:t>本刊记者孔维琛</w:t>
      </w:r>
    </w:p>
    <w:p w:rsidR="00666AC7" w:rsidRPr="00DE2EC0" w:rsidRDefault="00666AC7" w:rsidP="00666AC7">
      <w:pPr>
        <w:spacing w:after="0" w:line="240" w:lineRule="auto"/>
        <w:ind w:firstLine="352"/>
        <w:rPr>
          <w:rFonts w:ascii="Calibri" w:eastAsia="Calibri" w:hAnsi="Calibri" w:cs="Calibri"/>
          <w:color w:val="auto"/>
          <w:sz w:val="24"/>
        </w:rPr>
      </w:pPr>
    </w:p>
    <w:p w:rsidR="00DE2EC0" w:rsidRPr="00DE2EC0" w:rsidRDefault="00DE2EC0" w:rsidP="00666AC7">
      <w:pPr>
        <w:spacing w:after="0" w:line="240" w:lineRule="auto"/>
        <w:ind w:firstLineChars="200" w:firstLine="480"/>
        <w:rPr>
          <w:rFonts w:ascii="Calibri" w:eastAsia="Calibri" w:hAnsi="Calibri" w:cs="Calibri"/>
          <w:color w:val="auto"/>
          <w:sz w:val="24"/>
        </w:rPr>
      </w:pPr>
      <w:r w:rsidRPr="00DE2EC0">
        <w:rPr>
          <w:rFonts w:hint="eastAsia"/>
          <w:color w:val="auto"/>
          <w:sz w:val="24"/>
        </w:rPr>
        <w:t>备受业界关注的《石墨烯材料的术语、定义及代号》国家标准（征求意见稿）近日在中国国家标准化管理委员会官网正式公布，并将在一个月内向社会公开征求意见。这标志着我国首个石墨烯国家标准制定取得重要进展。</w:t>
      </w:r>
    </w:p>
    <w:p w:rsidR="00DE2EC0" w:rsidRPr="00DE2EC0" w:rsidRDefault="00DE2EC0" w:rsidP="00666AC7">
      <w:pPr>
        <w:spacing w:after="0" w:line="240" w:lineRule="auto"/>
        <w:ind w:firstLineChars="200" w:firstLine="480"/>
        <w:rPr>
          <w:rFonts w:ascii="Calibri" w:eastAsia="Calibri" w:hAnsi="Calibri" w:cs="Calibri"/>
          <w:color w:val="auto"/>
          <w:sz w:val="24"/>
        </w:rPr>
      </w:pPr>
      <w:r w:rsidRPr="00DE2EC0">
        <w:rPr>
          <w:rFonts w:hint="eastAsia"/>
          <w:color w:val="auto"/>
          <w:sz w:val="24"/>
        </w:rPr>
        <w:t>风口上的石墨烯</w:t>
      </w:r>
    </w:p>
    <w:p w:rsidR="00DE2EC0" w:rsidRPr="00DE2EC0" w:rsidRDefault="00DE2EC0" w:rsidP="00666AC7">
      <w:pPr>
        <w:spacing w:after="0" w:line="240" w:lineRule="auto"/>
        <w:ind w:firstLineChars="200" w:firstLine="480"/>
        <w:rPr>
          <w:rFonts w:ascii="Calibri" w:eastAsia="Calibri" w:hAnsi="Calibri" w:cs="Calibri"/>
          <w:color w:val="auto"/>
          <w:sz w:val="24"/>
        </w:rPr>
      </w:pPr>
      <w:r w:rsidRPr="00DE2EC0">
        <w:rPr>
          <w:rFonts w:hint="eastAsia"/>
          <w:color w:val="auto"/>
          <w:sz w:val="24"/>
        </w:rPr>
        <w:t>北京大学地球与空间科学学院教授传秀云告诉《中国经济信息》记者，石墨烯概念之所以火，始于</w:t>
      </w:r>
      <w:r w:rsidRPr="00DE2EC0">
        <w:rPr>
          <w:rFonts w:ascii="Calibri" w:eastAsia="Calibri" w:hAnsi="Calibri" w:cs="Calibri"/>
          <w:color w:val="auto"/>
          <w:sz w:val="24"/>
        </w:rPr>
        <w:t>2010</w:t>
      </w:r>
      <w:r w:rsidRPr="00DE2EC0">
        <w:rPr>
          <w:rFonts w:hint="eastAsia"/>
          <w:color w:val="auto"/>
          <w:sz w:val="24"/>
        </w:rPr>
        <w:t>年，曼彻斯特大学两位科学家因为对石墨烯的研究被授予当年诺贝尔物理学奖，业界开始广泛关注石墨烯的应用。公开报道指出，世界主要国家和地区都在积极进行石墨烯应用的相关研究和专利布局，中国在石墨烯相关领域的专利已经超过</w:t>
      </w:r>
      <w:r w:rsidRPr="00DE2EC0">
        <w:rPr>
          <w:rFonts w:ascii="Calibri" w:eastAsia="Calibri" w:hAnsi="Calibri" w:cs="Calibri"/>
          <w:color w:val="auto"/>
          <w:sz w:val="24"/>
        </w:rPr>
        <w:t>1000</w:t>
      </w:r>
      <w:r w:rsidRPr="00DE2EC0">
        <w:rPr>
          <w:rFonts w:hint="eastAsia"/>
          <w:color w:val="auto"/>
          <w:sz w:val="24"/>
        </w:rPr>
        <w:t>件。业内人士甚至因此认为石墨将取代硅在电子领域的应用，人类将从</w:t>
      </w:r>
      <w:r w:rsidRPr="00DE2EC0">
        <w:rPr>
          <w:rFonts w:ascii="Calibri" w:eastAsia="Calibri" w:hAnsi="Calibri" w:cs="Calibri"/>
          <w:color w:val="auto"/>
          <w:sz w:val="24"/>
        </w:rPr>
        <w:t>“</w:t>
      </w:r>
      <w:r w:rsidRPr="00DE2EC0">
        <w:rPr>
          <w:rFonts w:hint="eastAsia"/>
          <w:color w:val="auto"/>
          <w:sz w:val="24"/>
        </w:rPr>
        <w:t>硅时代</w:t>
      </w:r>
      <w:r w:rsidRPr="00DE2EC0">
        <w:rPr>
          <w:rFonts w:ascii="Calibri" w:eastAsia="Calibri" w:hAnsi="Calibri" w:cs="Calibri"/>
          <w:color w:val="auto"/>
          <w:sz w:val="24"/>
        </w:rPr>
        <w:t>”</w:t>
      </w:r>
      <w:r w:rsidRPr="00DE2EC0">
        <w:rPr>
          <w:rFonts w:hint="eastAsia"/>
          <w:color w:val="auto"/>
          <w:sz w:val="24"/>
        </w:rPr>
        <w:t>迈进</w:t>
      </w:r>
      <w:r w:rsidRPr="00DE2EC0">
        <w:rPr>
          <w:rFonts w:ascii="Calibri" w:eastAsia="Calibri" w:hAnsi="Calibri" w:cs="Calibri"/>
          <w:color w:val="auto"/>
          <w:sz w:val="24"/>
        </w:rPr>
        <w:t>“</w:t>
      </w:r>
      <w:r w:rsidRPr="00DE2EC0">
        <w:rPr>
          <w:rFonts w:hint="eastAsia"/>
          <w:color w:val="auto"/>
          <w:sz w:val="24"/>
        </w:rPr>
        <w:t>石墨时代</w:t>
      </w:r>
      <w:r w:rsidRPr="00DE2EC0">
        <w:rPr>
          <w:rFonts w:ascii="Calibri" w:eastAsia="Calibri" w:hAnsi="Calibri" w:cs="Calibri"/>
          <w:color w:val="auto"/>
          <w:sz w:val="24"/>
        </w:rPr>
        <w:t>”</w:t>
      </w:r>
      <w:r w:rsidRPr="00DE2EC0">
        <w:rPr>
          <w:rFonts w:hint="eastAsia"/>
          <w:color w:val="auto"/>
          <w:sz w:val="24"/>
        </w:rPr>
        <w:t>。</w:t>
      </w:r>
    </w:p>
    <w:p w:rsidR="00DE2EC0" w:rsidRPr="00DE2EC0" w:rsidRDefault="00DE2EC0" w:rsidP="00666AC7">
      <w:pPr>
        <w:spacing w:after="0" w:line="240" w:lineRule="auto"/>
        <w:ind w:firstLineChars="200" w:firstLine="480"/>
        <w:rPr>
          <w:rFonts w:ascii="Calibri" w:eastAsia="Calibri" w:hAnsi="Calibri" w:cs="Calibri"/>
          <w:color w:val="auto"/>
          <w:sz w:val="24"/>
        </w:rPr>
      </w:pPr>
      <w:r w:rsidRPr="00DE2EC0">
        <w:rPr>
          <w:rFonts w:hint="eastAsia"/>
          <w:color w:val="auto"/>
          <w:sz w:val="24"/>
        </w:rPr>
        <w:t>作为目前发现的最薄、最坚硬、导电导热性能最强的一种新型纳米材料，石墨烯被称为</w:t>
      </w:r>
      <w:r w:rsidRPr="00DE2EC0">
        <w:rPr>
          <w:rFonts w:ascii="Calibri" w:eastAsia="Calibri" w:hAnsi="Calibri" w:cs="Calibri"/>
          <w:color w:val="auto"/>
          <w:sz w:val="24"/>
        </w:rPr>
        <w:t>“</w:t>
      </w:r>
      <w:r w:rsidRPr="00DE2EC0">
        <w:rPr>
          <w:rFonts w:hint="eastAsia"/>
          <w:color w:val="auto"/>
          <w:sz w:val="24"/>
        </w:rPr>
        <w:t>黑金</w:t>
      </w:r>
      <w:r w:rsidRPr="00DE2EC0">
        <w:rPr>
          <w:rFonts w:ascii="Calibri" w:eastAsia="Calibri" w:hAnsi="Calibri" w:cs="Calibri"/>
          <w:color w:val="auto"/>
          <w:sz w:val="24"/>
        </w:rPr>
        <w:t>”</w:t>
      </w:r>
      <w:r w:rsidRPr="00DE2EC0">
        <w:rPr>
          <w:rFonts w:hint="eastAsia"/>
          <w:color w:val="auto"/>
          <w:sz w:val="24"/>
        </w:rPr>
        <w:t>，是</w:t>
      </w:r>
      <w:r w:rsidRPr="00DE2EC0">
        <w:rPr>
          <w:rFonts w:ascii="Calibri" w:eastAsia="Calibri" w:hAnsi="Calibri" w:cs="Calibri"/>
          <w:color w:val="auto"/>
          <w:sz w:val="24"/>
        </w:rPr>
        <w:t>“</w:t>
      </w:r>
      <w:r w:rsidRPr="00DE2EC0">
        <w:rPr>
          <w:rFonts w:hint="eastAsia"/>
          <w:color w:val="auto"/>
          <w:sz w:val="24"/>
        </w:rPr>
        <w:t>新材料之王</w:t>
      </w:r>
      <w:r w:rsidRPr="00DE2EC0">
        <w:rPr>
          <w:rFonts w:ascii="Calibri" w:eastAsia="Calibri" w:hAnsi="Calibri" w:cs="Calibri"/>
          <w:color w:val="auto"/>
          <w:sz w:val="24"/>
        </w:rPr>
        <w:t>”</w:t>
      </w:r>
      <w:r w:rsidRPr="00DE2EC0">
        <w:rPr>
          <w:rFonts w:hint="eastAsia"/>
          <w:color w:val="auto"/>
          <w:sz w:val="24"/>
        </w:rPr>
        <w:t>，科学家甚至预言石墨烯将</w:t>
      </w:r>
      <w:r w:rsidRPr="00DE2EC0">
        <w:rPr>
          <w:rFonts w:ascii="Calibri" w:eastAsia="Calibri" w:hAnsi="Calibri" w:cs="Calibri"/>
          <w:color w:val="auto"/>
          <w:sz w:val="24"/>
        </w:rPr>
        <w:t>“</w:t>
      </w:r>
      <w:r w:rsidRPr="00DE2EC0">
        <w:rPr>
          <w:rFonts w:hint="eastAsia"/>
          <w:color w:val="auto"/>
          <w:sz w:val="24"/>
        </w:rPr>
        <w:t>彻底改变</w:t>
      </w:r>
      <w:r w:rsidRPr="00DE2EC0">
        <w:rPr>
          <w:rFonts w:ascii="Calibri" w:eastAsia="Calibri" w:hAnsi="Calibri" w:cs="Calibri"/>
          <w:color w:val="auto"/>
          <w:sz w:val="24"/>
        </w:rPr>
        <w:t>21</w:t>
      </w:r>
      <w:r w:rsidRPr="00DE2EC0">
        <w:rPr>
          <w:rFonts w:hint="eastAsia"/>
          <w:color w:val="auto"/>
          <w:sz w:val="24"/>
        </w:rPr>
        <w:t>世纪</w:t>
      </w:r>
      <w:r w:rsidRPr="00DE2EC0">
        <w:rPr>
          <w:rFonts w:ascii="Calibri" w:eastAsia="Calibri" w:hAnsi="Calibri" w:cs="Calibri"/>
          <w:color w:val="auto"/>
          <w:sz w:val="24"/>
        </w:rPr>
        <w:t>”</w:t>
      </w:r>
      <w:r w:rsidRPr="00DE2EC0">
        <w:rPr>
          <w:rFonts w:hint="eastAsia"/>
          <w:color w:val="auto"/>
          <w:sz w:val="24"/>
        </w:rPr>
        <w:t>。外界认为它在燃料电池、飞机机翼、净水科技、以及更加方便耐用的电池等诸多领域将有广泛应用。</w:t>
      </w:r>
    </w:p>
    <w:p w:rsidR="00DE2EC0" w:rsidRPr="00DE2EC0" w:rsidRDefault="00DE2EC0" w:rsidP="00666AC7">
      <w:pPr>
        <w:spacing w:after="0" w:line="240" w:lineRule="auto"/>
        <w:ind w:firstLineChars="200" w:firstLine="480"/>
        <w:rPr>
          <w:rFonts w:ascii="Calibri" w:eastAsia="Calibri" w:hAnsi="Calibri" w:cs="Calibri"/>
          <w:color w:val="auto"/>
          <w:sz w:val="24"/>
        </w:rPr>
      </w:pPr>
      <w:r w:rsidRPr="00DE2EC0">
        <w:rPr>
          <w:rFonts w:hint="eastAsia"/>
          <w:color w:val="auto"/>
          <w:sz w:val="24"/>
        </w:rPr>
        <w:t>石墨烯的广阔前景也得到国家领导人的注意，去年习近平主席访英行程的最后一站，是前往英国曼彻斯特大学参观该校的石墨烯研究所。参观过程中，习近平主席肯定了曼彻斯特大学国家石墨烯研究院在石墨烯领域的研究实力和国际影响力，并同时指出，中国是石墨资源大国，也是石墨烯研究和应用开发最活跃的国家之一，中英在石墨烯研究领域完全可以实现</w:t>
      </w:r>
      <w:r w:rsidRPr="00DE2EC0">
        <w:rPr>
          <w:rFonts w:ascii="Calibri" w:eastAsia="Calibri" w:hAnsi="Calibri" w:cs="Calibri"/>
          <w:color w:val="auto"/>
          <w:sz w:val="24"/>
        </w:rPr>
        <w:t>“</w:t>
      </w:r>
      <w:r w:rsidRPr="00DE2EC0">
        <w:rPr>
          <w:rFonts w:hint="eastAsia"/>
          <w:color w:val="auto"/>
          <w:sz w:val="24"/>
        </w:rPr>
        <w:t>强强联合</w:t>
      </w:r>
      <w:r w:rsidRPr="00DE2EC0">
        <w:rPr>
          <w:rFonts w:ascii="Calibri" w:eastAsia="Calibri" w:hAnsi="Calibri" w:cs="Calibri"/>
          <w:color w:val="auto"/>
          <w:sz w:val="24"/>
        </w:rPr>
        <w:t>”</w:t>
      </w:r>
      <w:r w:rsidRPr="00DE2EC0">
        <w:rPr>
          <w:rFonts w:hint="eastAsia"/>
          <w:color w:val="auto"/>
          <w:sz w:val="24"/>
        </w:rPr>
        <w:t>。</w:t>
      </w:r>
    </w:p>
    <w:p w:rsidR="00DE2EC0" w:rsidRDefault="00DE2EC0" w:rsidP="00666AC7">
      <w:pPr>
        <w:spacing w:after="0" w:line="240" w:lineRule="auto"/>
        <w:ind w:firstLineChars="200" w:firstLine="480"/>
        <w:rPr>
          <w:rFonts w:ascii="Calibri" w:eastAsia="Calibri" w:hAnsi="Calibri" w:cs="Calibri"/>
          <w:color w:val="auto"/>
          <w:sz w:val="24"/>
        </w:rPr>
      </w:pPr>
      <w:r w:rsidRPr="00DE2EC0">
        <w:rPr>
          <w:rFonts w:hint="eastAsia"/>
          <w:color w:val="auto"/>
          <w:sz w:val="24"/>
        </w:rPr>
        <w:t>也正因为石墨烯的广阔前景以及政府的关注，导致石墨烯逐渐成为重要的炒作题材。</w:t>
      </w:r>
      <w:r w:rsidRPr="00DE2EC0">
        <w:rPr>
          <w:rFonts w:ascii="Calibri" w:eastAsia="Calibri" w:hAnsi="Calibri" w:cs="Calibri"/>
          <w:color w:val="auto"/>
          <w:sz w:val="24"/>
        </w:rPr>
        <w:t>2014</w:t>
      </w:r>
      <w:r w:rsidRPr="00DE2EC0">
        <w:rPr>
          <w:rFonts w:hint="eastAsia"/>
          <w:color w:val="auto"/>
          <w:sz w:val="24"/>
        </w:rPr>
        <w:t>年</w:t>
      </w:r>
      <w:r w:rsidRPr="00DE2EC0">
        <w:rPr>
          <w:rFonts w:ascii="Calibri" w:eastAsia="Calibri" w:hAnsi="Calibri" w:cs="Calibri"/>
          <w:color w:val="auto"/>
          <w:sz w:val="24"/>
        </w:rPr>
        <w:t>6</w:t>
      </w:r>
      <w:r w:rsidRPr="00DE2EC0">
        <w:rPr>
          <w:rFonts w:hint="eastAsia"/>
          <w:color w:val="auto"/>
          <w:sz w:val="24"/>
        </w:rPr>
        <w:t>月，一篇关于石墨行业发展的文章被诸多知名财经网站转载，石墨烯概念股随之大涨，多支股票涨停，然而石墨烯行业并没有获得实质性的进展，今年石墨烯又迎来新一轮的炒作高潮。传秀云告诉《中国经济信息》记者，对诺奖迷信式的崇拜以及浮躁的行业氛围是导致国内石墨烯炒作的重要原因：</w:t>
      </w:r>
      <w:r w:rsidRPr="00DE2EC0">
        <w:rPr>
          <w:rFonts w:ascii="Calibri" w:eastAsia="Calibri" w:hAnsi="Calibri" w:cs="Calibri"/>
          <w:color w:val="auto"/>
          <w:sz w:val="24"/>
        </w:rPr>
        <w:t xml:space="preserve"> “</w:t>
      </w:r>
      <w:r w:rsidRPr="00DE2EC0">
        <w:rPr>
          <w:rFonts w:hint="eastAsia"/>
          <w:color w:val="auto"/>
          <w:sz w:val="24"/>
        </w:rPr>
        <w:t>目前石墨烯的概念已经被用烂了，事实上很多对石墨烯的定义并不准确，很多企业都只是在炒作石墨烯的概念而已，国家出台标准进行规范也很有必要。</w:t>
      </w:r>
      <w:r w:rsidRPr="00DE2EC0">
        <w:rPr>
          <w:rFonts w:ascii="Calibri" w:eastAsia="Calibri" w:hAnsi="Calibri" w:cs="Calibri"/>
          <w:color w:val="auto"/>
          <w:sz w:val="24"/>
        </w:rPr>
        <w:t>”</w:t>
      </w:r>
    </w:p>
    <w:p w:rsidR="005F54B5" w:rsidRDefault="005F54B5" w:rsidP="00666AC7">
      <w:pPr>
        <w:spacing w:after="0" w:line="240" w:lineRule="auto"/>
        <w:ind w:firstLine="352"/>
        <w:rPr>
          <w:rFonts w:ascii="Calibri" w:eastAsia="Calibri" w:hAnsi="Calibri" w:cs="Calibri"/>
          <w:color w:val="auto"/>
          <w:sz w:val="24"/>
        </w:rPr>
      </w:pPr>
    </w:p>
    <w:p w:rsidR="005F54B5" w:rsidRDefault="0081531A" w:rsidP="00666AC7">
      <w:pPr>
        <w:spacing w:after="0" w:line="240" w:lineRule="auto"/>
        <w:ind w:firstLine="352"/>
        <w:jc w:val="center"/>
        <w:rPr>
          <w:rFonts w:ascii="Calibri" w:eastAsia="Calibri" w:hAnsi="Calibri" w:cs="Calibri"/>
          <w:color w:val="auto"/>
          <w:sz w:val="24"/>
        </w:rPr>
      </w:pPr>
      <w:r>
        <w:rPr>
          <w:rFonts w:ascii="Calibri" w:eastAsia="Calibri" w:hAnsi="Calibri" w:cs="Calibri"/>
          <w:noProof/>
          <w:color w:val="auto"/>
          <w:sz w:val="24"/>
        </w:rPr>
        <w:lastRenderedPageBreak/>
        <w:drawing>
          <wp:inline distT="0" distB="0" distL="0" distR="0">
            <wp:extent cx="4400550" cy="2619375"/>
            <wp:effectExtent l="19050" t="0" r="0" b="0"/>
            <wp:docPr id="2" name="图片 1" descr="C:\Users\pc\Desktop\图片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图片2.jpg"/>
                    <pic:cNvPicPr>
                      <a:picLocks noChangeAspect="1" noChangeArrowheads="1"/>
                    </pic:cNvPicPr>
                  </pic:nvPicPr>
                  <pic:blipFill>
                    <a:blip r:embed="rId7"/>
                    <a:srcRect/>
                    <a:stretch>
                      <a:fillRect/>
                    </a:stretch>
                  </pic:blipFill>
                  <pic:spPr bwMode="auto">
                    <a:xfrm>
                      <a:off x="0" y="0"/>
                      <a:ext cx="4400550" cy="2619375"/>
                    </a:xfrm>
                    <a:prstGeom prst="rect">
                      <a:avLst/>
                    </a:prstGeom>
                    <a:noFill/>
                    <a:ln w="9525">
                      <a:noFill/>
                      <a:miter lim="800000"/>
                      <a:headEnd/>
                      <a:tailEnd/>
                    </a:ln>
                  </pic:spPr>
                </pic:pic>
              </a:graphicData>
            </a:graphic>
          </wp:inline>
        </w:drawing>
      </w:r>
    </w:p>
    <w:p w:rsidR="005F54B5" w:rsidRPr="00DE2EC0" w:rsidRDefault="005F54B5" w:rsidP="00666AC7">
      <w:pPr>
        <w:spacing w:after="0" w:line="240" w:lineRule="auto"/>
        <w:ind w:firstLine="352"/>
        <w:jc w:val="center"/>
        <w:rPr>
          <w:rFonts w:ascii="Calibri" w:eastAsia="Calibri" w:hAnsi="Calibri" w:cs="Calibri"/>
          <w:color w:val="auto"/>
          <w:sz w:val="24"/>
        </w:rPr>
      </w:pPr>
      <w:r>
        <w:rPr>
          <w:rFonts w:ascii="FZZDXJW--GB1-0" w:eastAsia="FZZDXJW--GB1-0" w:hAnsiTheme="minorHAnsi" w:cs="FZZDXJW--GB1-0" w:hint="eastAsia"/>
          <w:color w:val="auto"/>
          <w:kern w:val="0"/>
          <w:sz w:val="22"/>
        </w:rPr>
        <w:t>石墨烯被认为是有巨大潜力的新材料</w:t>
      </w:r>
    </w:p>
    <w:p w:rsidR="00666AC7" w:rsidRDefault="00666AC7" w:rsidP="00666AC7">
      <w:pPr>
        <w:spacing w:after="0" w:line="240" w:lineRule="auto"/>
        <w:ind w:firstLine="352"/>
        <w:rPr>
          <w:color w:val="auto"/>
          <w:sz w:val="24"/>
        </w:rPr>
      </w:pPr>
    </w:p>
    <w:p w:rsidR="00DE2EC0" w:rsidRPr="00DE2EC0" w:rsidRDefault="00DE2EC0" w:rsidP="00666AC7">
      <w:pPr>
        <w:spacing w:after="0" w:line="240" w:lineRule="auto"/>
        <w:ind w:firstLineChars="200" w:firstLine="480"/>
        <w:rPr>
          <w:rFonts w:ascii="Calibri" w:eastAsia="Calibri" w:hAnsi="Calibri" w:cs="Calibri"/>
          <w:color w:val="auto"/>
          <w:sz w:val="24"/>
        </w:rPr>
      </w:pPr>
      <w:r w:rsidRPr="00DE2EC0">
        <w:rPr>
          <w:rFonts w:hint="eastAsia"/>
          <w:color w:val="auto"/>
          <w:sz w:val="24"/>
        </w:rPr>
        <w:t>据记者了解，此次制定的石墨烯材料术语国家标准对</w:t>
      </w:r>
      <w:r w:rsidRPr="00DE2EC0">
        <w:rPr>
          <w:rFonts w:ascii="Calibri" w:eastAsia="Calibri" w:hAnsi="Calibri" w:cs="Calibri"/>
          <w:color w:val="auto"/>
          <w:sz w:val="24"/>
        </w:rPr>
        <w:t xml:space="preserve"> “</w:t>
      </w:r>
      <w:r w:rsidRPr="00DE2EC0">
        <w:rPr>
          <w:rFonts w:hint="eastAsia"/>
          <w:color w:val="auto"/>
          <w:sz w:val="24"/>
        </w:rPr>
        <w:t>什么是石墨烯</w:t>
      </w:r>
      <w:r w:rsidRPr="00DE2EC0">
        <w:rPr>
          <w:rFonts w:ascii="Calibri" w:eastAsia="Calibri" w:hAnsi="Calibri" w:cs="Calibri"/>
          <w:color w:val="auto"/>
          <w:sz w:val="24"/>
        </w:rPr>
        <w:t>”</w:t>
      </w:r>
      <w:r w:rsidRPr="00DE2EC0">
        <w:rPr>
          <w:rFonts w:hint="eastAsia"/>
          <w:color w:val="auto"/>
          <w:sz w:val="24"/>
        </w:rPr>
        <w:t>及其相关材料术语等进行了详细界定，是国内首次系统提出石墨烯术语体系构建方案。</w:t>
      </w:r>
    </w:p>
    <w:p w:rsidR="00DE2EC0" w:rsidRPr="00DE2EC0" w:rsidRDefault="00DE2EC0" w:rsidP="00666AC7">
      <w:pPr>
        <w:spacing w:after="0" w:line="240" w:lineRule="auto"/>
        <w:ind w:firstLineChars="200" w:firstLine="480"/>
        <w:rPr>
          <w:rFonts w:ascii="Calibri" w:eastAsia="Calibri" w:hAnsi="Calibri" w:cs="Calibri"/>
          <w:color w:val="auto"/>
          <w:sz w:val="24"/>
        </w:rPr>
      </w:pPr>
      <w:r w:rsidRPr="00DE2EC0">
        <w:rPr>
          <w:rFonts w:hint="eastAsia"/>
          <w:color w:val="auto"/>
          <w:sz w:val="24"/>
        </w:rPr>
        <w:t>全国纳米技术标准化技术委员会纳米材料分会秘书长、冶金工业信息标准研究院高级工程师戴石锋接受媒体采访时也表示，尽管目前国内石墨烯市场火热，但对于什么是石墨烯说法不一，缺乏标准，部分企业甚至直接将石墨当做石墨烯进行销售，市场鱼龙混杂，通过制定石墨烯国家标准，能更好的引导和促进石墨烯产业健康有序发展。</w:t>
      </w:r>
    </w:p>
    <w:p w:rsidR="00DE2EC0" w:rsidRPr="00DE2EC0" w:rsidRDefault="00DE2EC0" w:rsidP="00666AC7">
      <w:pPr>
        <w:spacing w:after="0" w:line="240" w:lineRule="auto"/>
        <w:ind w:firstLineChars="200" w:firstLine="480"/>
        <w:rPr>
          <w:rFonts w:ascii="Calibri" w:eastAsia="Calibri" w:hAnsi="Calibri" w:cs="Calibri"/>
          <w:color w:val="auto"/>
          <w:sz w:val="24"/>
        </w:rPr>
      </w:pPr>
      <w:r w:rsidRPr="00DE2EC0">
        <w:rPr>
          <w:rFonts w:hint="eastAsia"/>
          <w:color w:val="auto"/>
          <w:sz w:val="24"/>
        </w:rPr>
        <w:t>作为征求意见稿，戴石锋认为，此次对国家标准征求意见，既是向社会各界广泛征求意见、完善标准技术内容的过程，也是向社会宣传标准草案技术内容的一次重要机会。传秀云告诉《中国经济信息》记者，虽然出台国标对产业的发展具有重要意义，但是征求意见稿尚有不够完善的地方，主要体现在概念的界定。传秀云认为，石墨烯国标的征求意见稿实际上是借鉴了国际上通用的</w:t>
      </w:r>
      <w:r w:rsidRPr="00DE2EC0">
        <w:rPr>
          <w:rFonts w:ascii="Calibri" w:eastAsia="Calibri" w:hAnsi="Calibri" w:cs="Calibri"/>
          <w:color w:val="auto"/>
          <w:sz w:val="24"/>
        </w:rPr>
        <w:t>ISO</w:t>
      </w:r>
      <w:r w:rsidRPr="00DE2EC0">
        <w:rPr>
          <w:rFonts w:hint="eastAsia"/>
          <w:color w:val="auto"/>
          <w:sz w:val="24"/>
        </w:rPr>
        <w:t>对石墨烯的定义，但是这一定义与学术上的定义存在一定的差别。</w:t>
      </w:r>
    </w:p>
    <w:p w:rsidR="00DE2EC0" w:rsidRPr="00DE2EC0" w:rsidRDefault="00DE2EC0" w:rsidP="00666AC7">
      <w:pPr>
        <w:spacing w:after="0" w:line="240" w:lineRule="auto"/>
        <w:ind w:firstLineChars="200" w:firstLine="480"/>
        <w:rPr>
          <w:rFonts w:ascii="Calibri" w:eastAsia="Calibri" w:hAnsi="Calibri" w:cs="Calibri"/>
          <w:color w:val="auto"/>
          <w:sz w:val="24"/>
        </w:rPr>
      </w:pPr>
      <w:r w:rsidRPr="00DE2EC0">
        <w:rPr>
          <w:rFonts w:hint="eastAsia"/>
          <w:color w:val="auto"/>
          <w:sz w:val="24"/>
        </w:rPr>
        <w:t>石墨行业的真实困境</w:t>
      </w:r>
    </w:p>
    <w:p w:rsidR="00DE2EC0" w:rsidRPr="00DE2EC0" w:rsidRDefault="00DE2EC0" w:rsidP="00666AC7">
      <w:pPr>
        <w:spacing w:after="0" w:line="240" w:lineRule="auto"/>
        <w:ind w:firstLineChars="200" w:firstLine="480"/>
        <w:rPr>
          <w:rFonts w:ascii="Calibri" w:eastAsia="Calibri" w:hAnsi="Calibri" w:cs="Calibri"/>
          <w:color w:val="auto"/>
          <w:sz w:val="24"/>
        </w:rPr>
      </w:pPr>
      <w:r w:rsidRPr="00DE2EC0">
        <w:rPr>
          <w:rFonts w:hint="eastAsia"/>
          <w:color w:val="auto"/>
          <w:sz w:val="24"/>
        </w:rPr>
        <w:t>来源于石墨的石墨烯广受追捧，但是石墨作为一种矿产资源，在国内却面临着许多困境。中国是石墨资源大国，美国地质调查局（</w:t>
      </w:r>
      <w:r w:rsidRPr="00DE2EC0">
        <w:rPr>
          <w:rFonts w:ascii="Calibri" w:eastAsia="Calibri" w:hAnsi="Calibri" w:cs="Calibri"/>
          <w:color w:val="auto"/>
          <w:sz w:val="24"/>
        </w:rPr>
        <w:t>USGS</w:t>
      </w:r>
      <w:r w:rsidRPr="00DE2EC0">
        <w:rPr>
          <w:rFonts w:hint="eastAsia"/>
          <w:color w:val="auto"/>
          <w:sz w:val="24"/>
        </w:rPr>
        <w:t>）</w:t>
      </w:r>
      <w:r w:rsidRPr="00DE2EC0">
        <w:rPr>
          <w:rFonts w:ascii="Calibri" w:eastAsia="Calibri" w:hAnsi="Calibri" w:cs="Calibri"/>
          <w:color w:val="auto"/>
          <w:sz w:val="24"/>
        </w:rPr>
        <w:t>2013</w:t>
      </w:r>
      <w:r w:rsidRPr="00DE2EC0">
        <w:rPr>
          <w:rFonts w:hint="eastAsia"/>
          <w:color w:val="auto"/>
          <w:sz w:val="24"/>
        </w:rPr>
        <w:t>年数据显示，世界天然石墨总储量约为</w:t>
      </w:r>
      <w:r w:rsidRPr="00DE2EC0">
        <w:rPr>
          <w:rFonts w:ascii="Calibri" w:eastAsia="Calibri" w:hAnsi="Calibri" w:cs="Calibri"/>
          <w:color w:val="auto"/>
          <w:sz w:val="24"/>
        </w:rPr>
        <w:t>7700</w:t>
      </w:r>
      <w:r w:rsidRPr="00DE2EC0">
        <w:rPr>
          <w:rFonts w:hint="eastAsia"/>
          <w:color w:val="auto"/>
          <w:sz w:val="24"/>
        </w:rPr>
        <w:t>万吨，中国储量在</w:t>
      </w:r>
      <w:r w:rsidRPr="00DE2EC0">
        <w:rPr>
          <w:rFonts w:ascii="Calibri" w:eastAsia="Calibri" w:hAnsi="Calibri" w:cs="Calibri"/>
          <w:color w:val="auto"/>
          <w:sz w:val="24"/>
        </w:rPr>
        <w:t>5500</w:t>
      </w:r>
      <w:r w:rsidRPr="00DE2EC0">
        <w:rPr>
          <w:rFonts w:hint="eastAsia"/>
          <w:color w:val="auto"/>
          <w:sz w:val="24"/>
        </w:rPr>
        <w:t>万吨左右，占比超过</w:t>
      </w:r>
      <w:r w:rsidRPr="00DE2EC0">
        <w:rPr>
          <w:rFonts w:ascii="Calibri" w:eastAsia="Calibri" w:hAnsi="Calibri" w:cs="Calibri"/>
          <w:color w:val="auto"/>
          <w:sz w:val="24"/>
        </w:rPr>
        <w:t>70%</w:t>
      </w:r>
      <w:r w:rsidRPr="00DE2EC0">
        <w:rPr>
          <w:rFonts w:hint="eastAsia"/>
          <w:color w:val="auto"/>
          <w:sz w:val="24"/>
        </w:rPr>
        <w:t>。中国石墨不仅储量大，产量自</w:t>
      </w:r>
      <w:r w:rsidRPr="00DE2EC0">
        <w:rPr>
          <w:rFonts w:ascii="Calibri" w:eastAsia="Calibri" w:hAnsi="Calibri" w:cs="Calibri"/>
          <w:color w:val="auto"/>
          <w:sz w:val="24"/>
        </w:rPr>
        <w:t>1998</w:t>
      </w:r>
      <w:r w:rsidRPr="00DE2EC0">
        <w:rPr>
          <w:rFonts w:hint="eastAsia"/>
          <w:color w:val="auto"/>
          <w:sz w:val="24"/>
        </w:rPr>
        <w:t>年以来也一直占据世界第一。</w:t>
      </w:r>
      <w:r w:rsidRPr="00DE2EC0">
        <w:rPr>
          <w:rFonts w:ascii="Calibri" w:eastAsia="Calibri" w:hAnsi="Calibri" w:cs="Calibri"/>
          <w:color w:val="auto"/>
          <w:sz w:val="24"/>
        </w:rPr>
        <w:t>USGS</w:t>
      </w:r>
      <w:r w:rsidRPr="00DE2EC0">
        <w:rPr>
          <w:rFonts w:hint="eastAsia"/>
          <w:color w:val="auto"/>
          <w:sz w:val="24"/>
        </w:rPr>
        <w:t>最新公布的数据显示，中国天然石墨产量达到世界天然石墨产量的</w:t>
      </w:r>
      <w:r w:rsidRPr="00DE2EC0">
        <w:rPr>
          <w:rFonts w:ascii="Calibri" w:eastAsia="Calibri" w:hAnsi="Calibri" w:cs="Calibri"/>
          <w:color w:val="auto"/>
          <w:sz w:val="24"/>
        </w:rPr>
        <w:t>70%</w:t>
      </w:r>
      <w:r w:rsidRPr="00DE2EC0">
        <w:rPr>
          <w:rFonts w:hint="eastAsia"/>
          <w:color w:val="auto"/>
          <w:sz w:val="24"/>
        </w:rPr>
        <w:t>，仍然是世界主要的石墨生产国和供应国。</w:t>
      </w:r>
    </w:p>
    <w:p w:rsidR="00DE2EC0" w:rsidRPr="00DE2EC0" w:rsidRDefault="00DE2EC0" w:rsidP="00666AC7">
      <w:pPr>
        <w:spacing w:after="0" w:line="240" w:lineRule="auto"/>
        <w:ind w:firstLineChars="200" w:firstLine="480"/>
        <w:rPr>
          <w:rFonts w:ascii="Calibri" w:eastAsia="Calibri" w:hAnsi="Calibri" w:cs="Calibri"/>
          <w:color w:val="auto"/>
          <w:sz w:val="24"/>
        </w:rPr>
      </w:pPr>
      <w:r w:rsidRPr="00DE2EC0">
        <w:rPr>
          <w:rFonts w:hint="eastAsia"/>
          <w:color w:val="auto"/>
          <w:sz w:val="24"/>
        </w:rPr>
        <w:lastRenderedPageBreak/>
        <w:t>然而，作为石墨资源大国，我们却长期用出口原料的方式进行石墨贸易，用战略资源</w:t>
      </w:r>
      <w:r w:rsidRPr="00DE2EC0">
        <w:rPr>
          <w:rFonts w:ascii="Calibri" w:eastAsia="Calibri" w:hAnsi="Calibri" w:cs="Calibri"/>
          <w:color w:val="auto"/>
          <w:sz w:val="24"/>
        </w:rPr>
        <w:t>“</w:t>
      </w:r>
      <w:r w:rsidRPr="00DE2EC0">
        <w:rPr>
          <w:rFonts w:hint="eastAsia"/>
          <w:color w:val="auto"/>
          <w:sz w:val="24"/>
        </w:rPr>
        <w:t>赚小钱</w:t>
      </w:r>
      <w:r w:rsidRPr="00DE2EC0">
        <w:rPr>
          <w:rFonts w:ascii="Calibri" w:eastAsia="Calibri" w:hAnsi="Calibri" w:cs="Calibri"/>
          <w:color w:val="auto"/>
          <w:sz w:val="24"/>
        </w:rPr>
        <w:t>”</w:t>
      </w:r>
      <w:r w:rsidRPr="00DE2EC0">
        <w:rPr>
          <w:rFonts w:hint="eastAsia"/>
          <w:color w:val="auto"/>
          <w:sz w:val="24"/>
        </w:rPr>
        <w:t>。石墨资源的无节制开采以及石墨原矿的大量出口已经使我国多处石墨矿几近枯竭。</w:t>
      </w:r>
    </w:p>
    <w:p w:rsidR="00DE2EC0" w:rsidRPr="00DE2EC0" w:rsidRDefault="00DE2EC0" w:rsidP="00666AC7">
      <w:pPr>
        <w:spacing w:after="0" w:line="240" w:lineRule="auto"/>
        <w:ind w:firstLineChars="200" w:firstLine="480"/>
        <w:rPr>
          <w:rFonts w:ascii="Calibri" w:eastAsia="Calibri" w:hAnsi="Calibri" w:cs="Calibri"/>
          <w:color w:val="auto"/>
          <w:sz w:val="24"/>
        </w:rPr>
      </w:pPr>
      <w:r w:rsidRPr="00DE2EC0">
        <w:rPr>
          <w:rFonts w:hint="eastAsia"/>
          <w:color w:val="auto"/>
          <w:sz w:val="24"/>
        </w:rPr>
        <w:t>传秀云告诉《中国经济信息》记者：</w:t>
      </w:r>
      <w:r w:rsidRPr="00DE2EC0">
        <w:rPr>
          <w:rFonts w:ascii="Calibri" w:eastAsia="Calibri" w:hAnsi="Calibri" w:cs="Calibri"/>
          <w:color w:val="auto"/>
          <w:sz w:val="24"/>
        </w:rPr>
        <w:t>“</w:t>
      </w:r>
      <w:r w:rsidRPr="00DE2EC0">
        <w:rPr>
          <w:rFonts w:hint="eastAsia"/>
          <w:color w:val="auto"/>
          <w:sz w:val="24"/>
        </w:rPr>
        <w:t>相比石墨烯国标，石墨资源的过度开发同样值得关注。</w:t>
      </w:r>
      <w:r w:rsidRPr="00DE2EC0">
        <w:rPr>
          <w:rFonts w:ascii="Calibri" w:eastAsia="Calibri" w:hAnsi="Calibri" w:cs="Calibri"/>
          <w:color w:val="auto"/>
          <w:sz w:val="24"/>
        </w:rPr>
        <w:t xml:space="preserve">” </w:t>
      </w:r>
    </w:p>
    <w:p w:rsidR="00DE2EC0" w:rsidRPr="00DE2EC0" w:rsidRDefault="00DE2EC0" w:rsidP="00666AC7">
      <w:pPr>
        <w:spacing w:after="0" w:line="240" w:lineRule="auto"/>
        <w:ind w:firstLineChars="200" w:firstLine="480"/>
        <w:rPr>
          <w:rFonts w:ascii="Calibri" w:eastAsia="Calibri" w:hAnsi="Calibri" w:cs="Calibri"/>
          <w:color w:val="auto"/>
          <w:sz w:val="24"/>
        </w:rPr>
      </w:pPr>
      <w:r w:rsidRPr="00DE2EC0">
        <w:rPr>
          <w:rFonts w:hint="eastAsia"/>
          <w:color w:val="auto"/>
          <w:sz w:val="24"/>
        </w:rPr>
        <w:t>据记者了解，国家也出台了一系列的政策限制一些矿产资源的原矿出口，但效果有限。</w:t>
      </w:r>
      <w:r w:rsidRPr="00DE2EC0">
        <w:rPr>
          <w:rFonts w:ascii="Calibri" w:eastAsia="Calibri" w:hAnsi="Calibri" w:cs="Calibri"/>
          <w:color w:val="auto"/>
          <w:sz w:val="24"/>
        </w:rPr>
        <w:t>2012</w:t>
      </w:r>
      <w:r w:rsidRPr="00DE2EC0">
        <w:rPr>
          <w:rFonts w:hint="eastAsia"/>
          <w:color w:val="auto"/>
          <w:sz w:val="24"/>
        </w:rPr>
        <w:t>年，工信部曾出台石墨行业准入条件，引导石墨产业优化产业结构，遏制低水平重复建设。传秀云认为，石墨资源之所以会流失，我国长期以来的不合理的资源出口结构是一方面的原因，另一方面是因为石墨行业普遍的浮躁氛围，若真正静下心来做石墨产业的话，情况肯定会有所改观。</w:t>
      </w:r>
    </w:p>
    <w:p w:rsidR="00DE2EC0" w:rsidRPr="00DE2EC0" w:rsidRDefault="00DE2EC0" w:rsidP="00666AC7">
      <w:pPr>
        <w:spacing w:after="0" w:line="240" w:lineRule="auto"/>
        <w:ind w:firstLineChars="200" w:firstLine="480"/>
        <w:rPr>
          <w:rFonts w:ascii="Calibri" w:eastAsia="Calibri" w:hAnsi="Calibri" w:cs="Calibri"/>
          <w:color w:val="auto"/>
          <w:sz w:val="24"/>
        </w:rPr>
      </w:pPr>
      <w:r w:rsidRPr="00DE2EC0">
        <w:rPr>
          <w:rFonts w:hint="eastAsia"/>
          <w:color w:val="auto"/>
          <w:sz w:val="24"/>
        </w:rPr>
        <w:t>在传秀云教授看来，产研结合是石墨行业发展的有效途径之一。她向《中国经济信息》记者介绍说，日本的企业和科研机构之间已经形成了良好的互动机制。石墨企业技术上的难题可以及时反馈到科研机构，成为科研机构的课题，技术难题很快就会解决，而科研机构的最</w:t>
      </w:r>
      <w:r w:rsidRPr="00DE2EC0">
        <w:rPr>
          <w:rFonts w:ascii="Calibri" w:eastAsia="Calibri" w:hAnsi="Calibri" w:cs="Calibri"/>
          <w:color w:val="auto"/>
          <w:sz w:val="24"/>
        </w:rPr>
        <w:tab/>
      </w:r>
      <w:r w:rsidRPr="00DE2EC0">
        <w:rPr>
          <w:rFonts w:hint="eastAsia"/>
          <w:color w:val="auto"/>
          <w:sz w:val="24"/>
        </w:rPr>
        <w:t>新研究成果也可以很快输送到企业，变成先进的生产力，所以日本在石墨技术和产品上总是做得特别好。而在我国，企业和科研机构基本处于隔阂状态。现成的利润是一些企业的唯一目标，要求科研机构拿出百分百获利的技术，却不愿意进行任何有风险的投资，哪怕有更高的投资回报率。这一点在石墨矿的应用上可见一斑。石墨在我国</w:t>
      </w:r>
      <w:r w:rsidRPr="00DE2EC0">
        <w:rPr>
          <w:rFonts w:ascii="Calibri" w:eastAsia="Calibri" w:hAnsi="Calibri" w:cs="Calibri"/>
          <w:color w:val="auto"/>
          <w:sz w:val="24"/>
        </w:rPr>
        <w:t xml:space="preserve"> 25</w:t>
      </w:r>
      <w:r w:rsidRPr="00DE2EC0">
        <w:rPr>
          <w:rFonts w:hint="eastAsia"/>
          <w:color w:val="auto"/>
          <w:sz w:val="24"/>
        </w:rPr>
        <w:t>个省都有分布，不同的地质历史和地质环境造就了不同地区的石墨存在差异，但是全国的石墨矿在使用方式上几乎一样，</w:t>
      </w:r>
      <w:r w:rsidRPr="00DE2EC0">
        <w:rPr>
          <w:rFonts w:ascii="Calibri" w:eastAsia="Calibri" w:hAnsi="Calibri" w:cs="Calibri"/>
          <w:color w:val="auto"/>
          <w:sz w:val="24"/>
        </w:rPr>
        <w:t>“</w:t>
      </w:r>
      <w:r w:rsidRPr="00DE2EC0">
        <w:rPr>
          <w:rFonts w:hint="eastAsia"/>
          <w:color w:val="auto"/>
          <w:sz w:val="24"/>
        </w:rPr>
        <w:t>能卖钱就行</w:t>
      </w:r>
      <w:r w:rsidRPr="00DE2EC0">
        <w:rPr>
          <w:rFonts w:ascii="Calibri" w:eastAsia="Calibri" w:hAnsi="Calibri" w:cs="Calibri"/>
          <w:color w:val="auto"/>
          <w:sz w:val="24"/>
        </w:rPr>
        <w:t>”</w:t>
      </w:r>
      <w:r w:rsidRPr="00DE2EC0">
        <w:rPr>
          <w:rFonts w:hint="eastAsia"/>
          <w:color w:val="auto"/>
          <w:sz w:val="24"/>
        </w:rPr>
        <w:t>成为一种行业心态。浮躁导致石墨行业不能正确处理好眼前利益和长远利益的关系。</w:t>
      </w:r>
      <w:bookmarkStart w:id="2" w:name="_GoBack"/>
      <w:bookmarkEnd w:id="2"/>
    </w:p>
    <w:p w:rsidR="00DE2EC0" w:rsidRPr="00DE2EC0" w:rsidRDefault="00DE2EC0" w:rsidP="00666AC7">
      <w:pPr>
        <w:spacing w:after="0" w:line="240" w:lineRule="auto"/>
        <w:ind w:firstLineChars="200" w:firstLine="480"/>
        <w:rPr>
          <w:rFonts w:ascii="Calibri" w:eastAsia="Calibri" w:hAnsi="Calibri" w:cs="Calibri"/>
          <w:color w:val="auto"/>
          <w:sz w:val="24"/>
        </w:rPr>
      </w:pPr>
      <w:r w:rsidRPr="00DE2EC0">
        <w:rPr>
          <w:rFonts w:hint="eastAsia"/>
          <w:color w:val="auto"/>
          <w:sz w:val="24"/>
        </w:rPr>
        <w:t>业内曾呼吁在对石墨的管理上借鉴稀土管控办法，实行指令性生产。</w:t>
      </w:r>
      <w:r w:rsidRPr="00DE2EC0">
        <w:rPr>
          <w:rFonts w:ascii="Calibri" w:eastAsia="Calibri" w:hAnsi="Calibri" w:cs="Calibri"/>
          <w:color w:val="auto"/>
          <w:sz w:val="24"/>
        </w:rPr>
        <w:t>2012</w:t>
      </w:r>
      <w:r w:rsidRPr="00DE2EC0">
        <w:rPr>
          <w:rFonts w:hint="eastAsia"/>
          <w:color w:val="auto"/>
          <w:sz w:val="24"/>
        </w:rPr>
        <w:t>年，工信部印发《稀土指令性生产计划管理暂行办法》，对稀土采取指令性生产，禁止无计划企业从事稀土生产，坚决依法关闭违法违规企业；对于超计划生产的企业，由省级工业主管部门依法责令其停止计划管理产品的生产，并核减下年度计划。</w:t>
      </w:r>
    </w:p>
    <w:p w:rsidR="00DE2EC0" w:rsidRPr="00DE2EC0" w:rsidRDefault="00DE2EC0" w:rsidP="00666AC7">
      <w:pPr>
        <w:spacing w:after="0" w:line="240" w:lineRule="auto"/>
        <w:ind w:firstLineChars="200" w:firstLine="480"/>
        <w:rPr>
          <w:rFonts w:ascii="Calibri" w:eastAsia="Calibri" w:hAnsi="Calibri" w:cs="Calibri"/>
          <w:color w:val="auto"/>
          <w:sz w:val="24"/>
        </w:rPr>
      </w:pPr>
      <w:r w:rsidRPr="00DE2EC0">
        <w:rPr>
          <w:rFonts w:ascii="Calibri" w:eastAsia="Calibri" w:hAnsi="Calibri" w:cs="Calibri"/>
          <w:color w:val="auto"/>
          <w:sz w:val="24"/>
        </w:rPr>
        <w:t>2012</w:t>
      </w:r>
      <w:r w:rsidRPr="00DE2EC0">
        <w:rPr>
          <w:rFonts w:hint="eastAsia"/>
          <w:color w:val="auto"/>
          <w:sz w:val="24"/>
        </w:rPr>
        <w:t>年，工信部出台石墨行业准入条件，引导石墨产业优化产业结构，遏制低水平重复建设，但这与指令性生产还相去甚远。</w:t>
      </w:r>
    </w:p>
    <w:p w:rsidR="00DE2EC0" w:rsidRPr="00DE2EC0" w:rsidRDefault="00DE2EC0" w:rsidP="00666AC7">
      <w:pPr>
        <w:spacing w:after="0" w:line="240" w:lineRule="auto"/>
        <w:ind w:firstLineChars="200" w:firstLine="480"/>
        <w:rPr>
          <w:rFonts w:ascii="Calibri" w:eastAsia="Calibri" w:hAnsi="Calibri" w:cs="Calibri"/>
          <w:color w:val="auto"/>
          <w:sz w:val="24"/>
        </w:rPr>
      </w:pPr>
      <w:r w:rsidRPr="00DE2EC0">
        <w:rPr>
          <w:rFonts w:hint="eastAsia"/>
          <w:color w:val="auto"/>
          <w:sz w:val="24"/>
        </w:rPr>
        <w:t>对石墨采取指令性生产措施肯定是一个可行的办法，短期效果较为明显，但是长效机制的建立才是根本解决措施。在传秀云看来，解决石墨行业的问题需要从一下三方面着手建立长效机制。</w:t>
      </w:r>
    </w:p>
    <w:p w:rsidR="00DE2EC0" w:rsidRPr="00DE2EC0" w:rsidRDefault="00DE2EC0" w:rsidP="00666AC7">
      <w:pPr>
        <w:spacing w:after="0" w:line="240" w:lineRule="auto"/>
        <w:ind w:firstLineChars="200" w:firstLine="480"/>
        <w:rPr>
          <w:rFonts w:ascii="Calibri" w:eastAsia="Calibri" w:hAnsi="Calibri" w:cs="Calibri"/>
          <w:color w:val="auto"/>
          <w:sz w:val="24"/>
        </w:rPr>
      </w:pPr>
      <w:r w:rsidRPr="00DE2EC0">
        <w:rPr>
          <w:rFonts w:hint="eastAsia"/>
          <w:color w:val="auto"/>
          <w:sz w:val="24"/>
        </w:rPr>
        <w:lastRenderedPageBreak/>
        <w:t>首先，让更多的专业人士进入石墨行业。石墨从开采到经营，都需要石墨专业人才，这样才能避免对不同石墨同样利用方式的尴尬。专业人才的进入，能让石墨行业更了解石墨，这是石墨行业发展的基础。</w:t>
      </w:r>
    </w:p>
    <w:p w:rsidR="00DE2EC0" w:rsidRPr="00DE2EC0" w:rsidRDefault="00DE2EC0" w:rsidP="00666AC7">
      <w:pPr>
        <w:spacing w:after="0" w:line="240" w:lineRule="auto"/>
        <w:ind w:firstLineChars="200" w:firstLine="480"/>
        <w:rPr>
          <w:rFonts w:ascii="Calibri" w:eastAsia="Calibri" w:hAnsi="Calibri" w:cs="Calibri"/>
          <w:color w:val="auto"/>
          <w:sz w:val="24"/>
        </w:rPr>
      </w:pPr>
      <w:r w:rsidRPr="00DE2EC0">
        <w:rPr>
          <w:rFonts w:hint="eastAsia"/>
          <w:color w:val="auto"/>
          <w:sz w:val="24"/>
        </w:rPr>
        <w:t>其次，加大对石墨科研的投入。虽然石墨烯是一个概念，但是概念引导下的产业已经跃跃欲试，但是我们的石墨科研并不充足。传教授介绍说，现在很多专家学者对石墨的研究完全是出于自己的兴趣，国家在这方面并没有足够的经费，课题申请也比较困难，很多专家都是在</w:t>
      </w:r>
      <w:r w:rsidRPr="00DE2EC0">
        <w:rPr>
          <w:rFonts w:ascii="Calibri" w:eastAsia="Calibri" w:hAnsi="Calibri" w:cs="Calibri"/>
          <w:color w:val="auto"/>
          <w:sz w:val="24"/>
        </w:rPr>
        <w:t>“</w:t>
      </w:r>
      <w:r w:rsidRPr="00DE2EC0">
        <w:rPr>
          <w:rFonts w:hint="eastAsia"/>
          <w:color w:val="auto"/>
          <w:sz w:val="24"/>
        </w:rPr>
        <w:t>勒紧腰带省出其它科研经费</w:t>
      </w:r>
      <w:r w:rsidRPr="00DE2EC0">
        <w:rPr>
          <w:rFonts w:ascii="Calibri" w:eastAsia="Calibri" w:hAnsi="Calibri" w:cs="Calibri"/>
          <w:color w:val="auto"/>
          <w:sz w:val="24"/>
        </w:rPr>
        <w:t>”</w:t>
      </w:r>
      <w:r w:rsidRPr="00DE2EC0">
        <w:rPr>
          <w:rFonts w:hint="eastAsia"/>
          <w:color w:val="auto"/>
          <w:sz w:val="24"/>
        </w:rPr>
        <w:t>来进行研究，国家在这方面应该加大投入。</w:t>
      </w:r>
    </w:p>
    <w:p w:rsidR="00DE2EC0" w:rsidRPr="00DE2EC0" w:rsidRDefault="00DE2EC0" w:rsidP="00666AC7">
      <w:pPr>
        <w:spacing w:after="0" w:line="240" w:lineRule="auto"/>
        <w:ind w:firstLineChars="200" w:firstLine="480"/>
        <w:rPr>
          <w:color w:val="auto"/>
        </w:rPr>
      </w:pPr>
      <w:r w:rsidRPr="00DE2EC0">
        <w:rPr>
          <w:rFonts w:hint="eastAsia"/>
          <w:color w:val="auto"/>
          <w:sz w:val="24"/>
        </w:rPr>
        <w:t>建立企业和科研机构的良好互动机制，实现科技带动生产。传教授认为，可以借鉴国外的机制，建立企业和科研机构的互动。针对石墨行业的浮躁问题，国家应该通过政策进行引导，石墨行业准入机制是一个好的开端，更多专业人才进入石墨领域也可以让业内更能够沉下心来做石墨。这对于遏制石墨资源的流失以及石墨产业链的拓展都将十分有效。</w:t>
      </w:r>
    </w:p>
    <w:p w:rsidR="00006BD1" w:rsidRPr="00DE2EC0" w:rsidRDefault="00006BD1" w:rsidP="00666AC7">
      <w:pPr>
        <w:spacing w:after="0" w:line="240" w:lineRule="auto"/>
        <w:ind w:firstLine="352"/>
        <w:rPr>
          <w:color w:val="auto"/>
        </w:rPr>
      </w:pPr>
    </w:p>
    <w:sectPr w:rsidR="00006BD1" w:rsidRPr="00DE2EC0" w:rsidSect="00DE2EC0">
      <w:pgSz w:w="11622" w:h="15024"/>
      <w:pgMar w:top="584" w:right="1440" w:bottom="557"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4944" w:rsidRDefault="00D24944" w:rsidP="00DE2EC0">
      <w:pPr>
        <w:spacing w:after="0" w:line="240" w:lineRule="auto"/>
      </w:pPr>
      <w:r>
        <w:separator/>
      </w:r>
    </w:p>
  </w:endnote>
  <w:endnote w:type="continuationSeparator" w:id="1">
    <w:p w:rsidR="00D24944" w:rsidRDefault="00D24944" w:rsidP="00DE2E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Light">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FZZDXJW--GB1-0">
    <w:altName w:val="方正兰亭超细黑简体"/>
    <w:panose1 w:val="00000000000000000000"/>
    <w:charset w:val="86"/>
    <w:family w:val="auto"/>
    <w:notTrueType/>
    <w:pitch w:val="default"/>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4944" w:rsidRDefault="00D24944" w:rsidP="00DE2EC0">
      <w:pPr>
        <w:spacing w:after="0" w:line="240" w:lineRule="auto"/>
      </w:pPr>
      <w:r>
        <w:separator/>
      </w:r>
    </w:p>
  </w:footnote>
  <w:footnote w:type="continuationSeparator" w:id="1">
    <w:p w:rsidR="00D24944" w:rsidRDefault="00D24944" w:rsidP="00DE2EC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hdrShapeDefaults>
    <o:shapedefaults v:ext="edit" spidmax="5122"/>
  </w:hdrShapeDefaults>
  <w:footnotePr>
    <w:footnote w:id="0"/>
    <w:footnote w:id="1"/>
  </w:footnotePr>
  <w:endnotePr>
    <w:endnote w:id="0"/>
    <w:endnote w:id="1"/>
  </w:endnotePr>
  <w:compat>
    <w:useFELayout/>
  </w:compat>
  <w:rsids>
    <w:rsidRoot w:val="00006BD1"/>
    <w:rsid w:val="00006BD1"/>
    <w:rsid w:val="00071F82"/>
    <w:rsid w:val="00166345"/>
    <w:rsid w:val="005F54B5"/>
    <w:rsid w:val="00631431"/>
    <w:rsid w:val="00666AC7"/>
    <w:rsid w:val="007503DC"/>
    <w:rsid w:val="0081531A"/>
    <w:rsid w:val="00932ABF"/>
    <w:rsid w:val="00D24944"/>
    <w:rsid w:val="00DE2E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3DC"/>
    <w:pPr>
      <w:spacing w:after="3" w:line="345" w:lineRule="auto"/>
      <w:ind w:left="295" w:firstLine="353"/>
    </w:pPr>
    <w:rPr>
      <w:rFonts w:ascii="微软雅黑" w:eastAsia="微软雅黑" w:hAnsi="微软雅黑" w:cs="微软雅黑"/>
      <w:color w:val="000000"/>
      <w:sz w:val="18"/>
    </w:rPr>
  </w:style>
  <w:style w:type="paragraph" w:styleId="1">
    <w:name w:val="heading 1"/>
    <w:next w:val="a"/>
    <w:link w:val="1Char"/>
    <w:uiPriority w:val="9"/>
    <w:unhideWhenUsed/>
    <w:qFormat/>
    <w:rsid w:val="007503DC"/>
    <w:pPr>
      <w:keepNext/>
      <w:keepLines/>
      <w:spacing w:after="73" w:line="259" w:lineRule="auto"/>
      <w:ind w:left="305" w:hanging="10"/>
      <w:outlineLvl w:val="0"/>
    </w:pPr>
    <w:rPr>
      <w:rFonts w:ascii="微软雅黑" w:eastAsia="微软雅黑" w:hAnsi="微软雅黑" w:cs="微软雅黑"/>
      <w:color w:val="000000"/>
      <w:sz w:val="20"/>
    </w:rPr>
  </w:style>
  <w:style w:type="paragraph" w:styleId="2">
    <w:name w:val="heading 2"/>
    <w:basedOn w:val="a"/>
    <w:next w:val="a"/>
    <w:link w:val="2Char"/>
    <w:uiPriority w:val="9"/>
    <w:unhideWhenUsed/>
    <w:qFormat/>
    <w:rsid w:val="00666AC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7503DC"/>
    <w:rPr>
      <w:rFonts w:ascii="微软雅黑" w:eastAsia="微软雅黑" w:hAnsi="微软雅黑" w:cs="微软雅黑"/>
      <w:color w:val="000000"/>
      <w:sz w:val="20"/>
    </w:rPr>
  </w:style>
  <w:style w:type="table" w:customStyle="1" w:styleId="TableGrid">
    <w:name w:val="TableGrid"/>
    <w:rsid w:val="007503DC"/>
    <w:tblPr>
      <w:tblCellMar>
        <w:top w:w="0" w:type="dxa"/>
        <w:left w:w="0" w:type="dxa"/>
        <w:bottom w:w="0" w:type="dxa"/>
        <w:right w:w="0" w:type="dxa"/>
      </w:tblCellMar>
    </w:tblPr>
  </w:style>
  <w:style w:type="paragraph" w:styleId="a3">
    <w:name w:val="header"/>
    <w:basedOn w:val="a"/>
    <w:link w:val="Char"/>
    <w:uiPriority w:val="99"/>
    <w:unhideWhenUsed/>
    <w:rsid w:val="00DE2EC0"/>
    <w:pPr>
      <w:pBdr>
        <w:bottom w:val="single" w:sz="6" w:space="1" w:color="auto"/>
      </w:pBdr>
      <w:tabs>
        <w:tab w:val="center" w:pos="4153"/>
        <w:tab w:val="right" w:pos="8306"/>
      </w:tabs>
      <w:snapToGrid w:val="0"/>
      <w:spacing w:line="240" w:lineRule="auto"/>
      <w:jc w:val="center"/>
    </w:pPr>
    <w:rPr>
      <w:szCs w:val="18"/>
    </w:rPr>
  </w:style>
  <w:style w:type="character" w:customStyle="1" w:styleId="Char">
    <w:name w:val="页眉 Char"/>
    <w:basedOn w:val="a0"/>
    <w:link w:val="a3"/>
    <w:uiPriority w:val="99"/>
    <w:rsid w:val="00DE2EC0"/>
    <w:rPr>
      <w:rFonts w:ascii="微软雅黑" w:eastAsia="微软雅黑" w:hAnsi="微软雅黑" w:cs="微软雅黑"/>
      <w:color w:val="000000"/>
      <w:sz w:val="18"/>
      <w:szCs w:val="18"/>
    </w:rPr>
  </w:style>
  <w:style w:type="paragraph" w:styleId="a4">
    <w:name w:val="footer"/>
    <w:basedOn w:val="a"/>
    <w:link w:val="Char0"/>
    <w:uiPriority w:val="99"/>
    <w:unhideWhenUsed/>
    <w:rsid w:val="00DE2EC0"/>
    <w:pPr>
      <w:tabs>
        <w:tab w:val="center" w:pos="4153"/>
        <w:tab w:val="right" w:pos="8306"/>
      </w:tabs>
      <w:snapToGrid w:val="0"/>
      <w:spacing w:line="240" w:lineRule="auto"/>
    </w:pPr>
    <w:rPr>
      <w:szCs w:val="18"/>
    </w:rPr>
  </w:style>
  <w:style w:type="character" w:customStyle="1" w:styleId="Char0">
    <w:name w:val="页脚 Char"/>
    <w:basedOn w:val="a0"/>
    <w:link w:val="a4"/>
    <w:uiPriority w:val="99"/>
    <w:rsid w:val="00DE2EC0"/>
    <w:rPr>
      <w:rFonts w:ascii="微软雅黑" w:eastAsia="微软雅黑" w:hAnsi="微软雅黑" w:cs="微软雅黑"/>
      <w:color w:val="000000"/>
      <w:sz w:val="18"/>
      <w:szCs w:val="18"/>
    </w:rPr>
  </w:style>
  <w:style w:type="character" w:customStyle="1" w:styleId="2Char">
    <w:name w:val="标题 2 Char"/>
    <w:basedOn w:val="a0"/>
    <w:link w:val="2"/>
    <w:uiPriority w:val="9"/>
    <w:rsid w:val="00666AC7"/>
    <w:rPr>
      <w:rFonts w:asciiTheme="majorHAnsi" w:eastAsiaTheme="majorEastAsia" w:hAnsiTheme="majorHAnsi" w:cstheme="majorBidi"/>
      <w:b/>
      <w:bCs/>
      <w:color w:val="000000"/>
      <w:sz w:val="32"/>
      <w:szCs w:val="32"/>
    </w:rPr>
  </w:style>
  <w:style w:type="paragraph" w:styleId="a5">
    <w:name w:val="Balloon Text"/>
    <w:basedOn w:val="a"/>
    <w:link w:val="Char1"/>
    <w:uiPriority w:val="99"/>
    <w:semiHidden/>
    <w:unhideWhenUsed/>
    <w:rsid w:val="0081531A"/>
    <w:pPr>
      <w:spacing w:after="0" w:line="240" w:lineRule="auto"/>
    </w:pPr>
    <w:rPr>
      <w:szCs w:val="18"/>
    </w:rPr>
  </w:style>
  <w:style w:type="character" w:customStyle="1" w:styleId="Char1">
    <w:name w:val="批注框文本 Char"/>
    <w:basedOn w:val="a0"/>
    <w:link w:val="a5"/>
    <w:uiPriority w:val="99"/>
    <w:semiHidden/>
    <w:rsid w:val="0081531A"/>
    <w:rPr>
      <w:rFonts w:ascii="微软雅黑" w:eastAsia="微软雅黑" w:hAnsi="微软雅黑" w:cs="微软雅黑"/>
      <w:color w:val="00000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DDD97-1DA6-4D5A-8A76-55B2F5A3E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437</Words>
  <Characters>2496</Characters>
  <Application>Microsoft Office Word</Application>
  <DocSecurity>0</DocSecurity>
  <Lines>20</Lines>
  <Paragraphs>5</Paragraphs>
  <ScaleCrop>false</ScaleCrop>
  <Company/>
  <LinksUpToDate>false</LinksUpToDate>
  <CharactersWithSpaces>2928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CNKI</dc:creator>
  <cp:keywords/>
  <cp:lastModifiedBy>pc</cp:lastModifiedBy>
  <cp:revision>4</cp:revision>
  <dcterms:created xsi:type="dcterms:W3CDTF">2016-05-18T05:11:00Z</dcterms:created>
  <dcterms:modified xsi:type="dcterms:W3CDTF">2016-05-19T03:41:00Z</dcterms:modified>
</cp:coreProperties>
</file>